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ehemiah-6"/>
    <w:p>
      <w:pPr>
        <w:pStyle w:val="Heading1"/>
      </w:pPr>
      <w:r>
        <w:t xml:space="preserve">Homiletics Analysis: Nehemiah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6 narrates four distinct attempts by Sanballat, Tobiah, and Geshem to neutralize Nehemiah before the wall is completed. First, they invite him to a conference at Ono — four times — each time receiving the same refusal (vv. 1–4). Second, Sanballat sends an open letter accusing Nehemiah of planning rebellion and self-coronation, threatening to report him to the Persian king (vv. 5–9). Third, a false prophet named Shemaiah urges Nehemiah to hide in the temple under the pretense of a death threat, an act that would have been both cowardly and unlawful (vv. 10–14). Fourth, a network of Tobiah’s allies within Judah conduct a sustained intimidation and intelligence campaign against Nehemiah, exploiting family connections among the nobles (vv. 17–19). The wall is completed on the twenty-fifth of Elul — fifty-two days after construction began — and the surrounding nations recognize that this work was done with the help of God (v. 16). Nehemiah’s repeated discernment, steadfast refusal, and prayerful dependence anchor every section. The chapter closes not in triumph but in ongoing vigilance: the enemies have not gone away.</w:t>
      </w:r>
    </w:p>
    <w:p>
      <w:pPr>
        <w:pStyle w:val="BodyText"/>
      </w:pPr>
      <w:r>
        <w:rPr>
          <w:b/>
          <w:bCs/>
        </w:rPr>
        <w:t xml:space="preserve">This Text — Intent:</w:t>
      </w:r>
    </w:p>
    <w:p>
      <w:pPr>
        <w:pStyle w:val="BodyText"/>
      </w:pPr>
      <w:r>
        <w:t xml:space="preserve">God is calling His people — and especially those placed in leadership over His work — to recognize that external opposition, reputational threats, and manufactured fear are tools of the enemy aimed at one thing: stopping the work. The intent is not primarily to teach a leadership principle but to produce in the reader a settled, undistractable resolve grounded in the knowledge that God’s work cannot ultimately be stopped by human opposition. God is seeking to generate in the reader the same quality of focused, prayerful, undeterrable commitment Nehemiah embodies — not as a personality trait but as a theological conviction:</w:t>
      </w:r>
      <w:r>
        <w:t xml:space="preserve"> </w:t>
      </w:r>
      <w:r>
        <w:rPr>
          <w:i/>
          <w:iCs/>
        </w:rPr>
        <w:t xml:space="preserve">this work is the LORD’s, and the LORD’s work will not be stopped by Sanballat</w:t>
      </w:r>
      <w:r>
        <w:t xml:space="preserve">.</w:t>
      </w:r>
    </w:p>
    <w:p>
      <w:r>
        <w:pict>
          <v:rect style="width:0;height:1.5pt" o:hralign="center" o:hrstd="t" o:hr="t"/>
        </w:pict>
      </w:r>
    </w:p>
    <w:p>
      <w:pPr>
        <w:pStyle w:val="FirstParagraph"/>
      </w:pPr>
      <w:r>
        <w:rPr>
          <w:b/>
          <w:bCs/>
        </w:rPr>
        <w:t xml:space="preserve">Subject Sentence:</w:t>
      </w:r>
      <w:r>
        <w:t xml:space="preserve"> </w:t>
      </w:r>
      <w:r>
        <w:t xml:space="preserve">Opposition intensifies as God’s work nears completion — and God’s servant stands firm.</w:t>
      </w:r>
    </w:p>
    <w:p>
      <w:r>
        <w:pict>
          <v:rect style="width:0;height:1.5pt" o:hralign="center" o:hrstd="t" o:hr="t"/>
        </w:pict>
      </w:r>
    </w:p>
    <w:p>
      <w:pPr>
        <w:pStyle w:val="FirstParagraph"/>
      </w:pPr>
      <w:r>
        <w:rPr>
          <w:b/>
          <w:bCs/>
        </w:rPr>
        <w:t xml:space="preserve">Primary Claim:</w:t>
      </w:r>
      <w:r>
        <w:t xml:space="preserve"> </w:t>
      </w:r>
      <w:r>
        <w:t xml:space="preserve">God is calling His people to recognize the tactics of opposition for what they are — distractions, distortions, and fear — and to respond with the same undistractable, prayerful focus that sees the work through to completion, because the work is His.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political versus spiritual nature of the opposition</w:t>
      </w:r>
      <w:r>
        <w:t xml:space="preserve">: Some readers, particularly those reading Nehemiah through a purely historical or social-justice lens, treat the opposition in chapter 6 as straightforwardly political — a power struggle between Nehemiah’s reform coalition and entrenched economic and ethnic interests. This reading is not wrong as far as it goes: Sanballat and Tobiah do have genuine political and economic stakes in Jerusalem’s instability. However, it stops short of the text’s own theological framing. Verse 16 is decisive: when the wall is finished, the surrounding nations recognize that</w:t>
      </w:r>
      <w:r>
        <w:t xml:space="preserve"> </w:t>
      </w:r>
      <w:r>
        <w:rPr>
          <w:i/>
          <w:iCs/>
        </w:rPr>
        <w:t xml:space="preserve">this work had been accomplished with the help of our God</w:t>
      </w:r>
      <w:r>
        <w:t xml:space="preserve">. The narrator is not merely saying God helped — he is saying the enemies themselves could not deny the divine dimension. The spiritual nature of the opposition is not a pious overlay; it is the text’s own interpretive framework. The Reformed reading insists on holding the political and spiritual together without collapsing one into the other.</w:t>
      </w:r>
    </w:p>
    <w:p>
      <w:pPr>
        <w:pStyle w:val="BodyText"/>
      </w:pPr>
      <w:r>
        <w:rPr>
          <w:b/>
          <w:bCs/>
        </w:rPr>
        <w:t xml:space="preserve">Shemaiah and the false prophet question (vv. 10–14)</w:t>
      </w:r>
      <w:r>
        <w:t xml:space="preserve">: This passage generates divergent readings on how Nehemiah identifies Shemaiah as a false prophet. Some readers, particularly in charismatic and Pentecostal traditions, treat this as an instance of prophetic discernment — Nehemiah having a Spirit-given perception that the word was false. The text does not explicitly say this. Nehemiah’s discernment appears to be reasoning from the content of Shemaiah’s counsel: it contradicts the Law (a non-priest entering the temple sanctuary), it contradicts common sense (flight from a non-existent threat would compromise his leadership), and it would have served the enemies’ purposes (v. 13). This is not Spirit-discernment as a charismatic gift but theological discernment rooted in Scripture and clear thinking. The Reformed reading affirms that Nehemiah’s test for false prophecy is thoroughly biblical — its content contradicts the Word — and applies 1 Corinthians 14:29 and Deuteronomy 13:1–5 as canonical controls. The Pentecostal tradition’s impulse to honor Spirit-led perception is not wrong in principle, but the text does not invoke it here; importing it risks making the discernment seem less transferable to ordinary believers.</w:t>
      </w:r>
    </w:p>
    <w:p>
      <w:pPr>
        <w:pStyle w:val="BodyText"/>
      </w:pPr>
      <w:r>
        <w:rPr>
          <w:b/>
          <w:bCs/>
        </w:rPr>
        <w:t xml:space="preserve">Leadership principle versus theological conviction</w:t>
      </w:r>
      <w:r>
        <w:t xml:space="preserve">: A significant homiletical divergence exists between those who read chapter 6 primarily as a leadership case study (Nehemiah as model leader exhibiting focus, resilience, and political savvy) and those who read it as a theological account of God’s faithfulness to His own work. The leadership reading is common in evangelical popular preaching and is not entirely without merit — Nehemiah’s responses are genuinely instructive. However, the chapter’s theological center of gravity is verse 16: the completed wall witnesses to the nations that this was God’s work. A sermon that teaches Nehemiah 6 as five leadership lessons from a great man has subtly shifted the center from God to Nehemiah and risks the Clowney anti-moralism trap:</w:t>
      </w:r>
      <w:r>
        <w:t xml:space="preserve"> </w:t>
      </w:r>
      <w:r>
        <w:t xml:space="preserve">“be like Nehemiah, don’t be like Sanballat.”</w:t>
      </w:r>
      <w:r>
        <w:t xml:space="preserve"> </w:t>
      </w:r>
      <w:r>
        <w:t xml:space="preserve">The Reformed reading insists that Nehemiah’s steadfastness is not the point — it is the evidence. The point is that God’s work will be completed despite the most coordinated human opposition, and Nehemiah’s clarity flows from that conviction, not from his personal strength of character.</w:t>
      </w:r>
    </w:p>
    <w:p>
      <w:pPr>
        <w:pStyle w:val="BodyText"/>
      </w:pPr>
      <w:r>
        <w:rPr>
          <w:b/>
          <w:bCs/>
        </w:rPr>
        <w:t xml:space="preserve">The prayers of imprecation (vv. 9, 14)</w:t>
      </w:r>
      <w:r>
        <w:t xml:space="preserve">: Nehemiah’s brief prayers —</w:t>
      </w:r>
      <w:r>
        <w:t xml:space="preserve"> </w:t>
      </w:r>
      <w:r>
        <w:t xml:space="preserve">“Now strengthen my hands”</w:t>
      </w:r>
      <w:r>
        <w:t xml:space="preserve"> </w:t>
      </w:r>
      <w:r>
        <w:t xml:space="preserve">(v. 9) and</w:t>
      </w:r>
      <w:r>
        <w:t xml:space="preserve"> </w:t>
      </w:r>
      <w:r>
        <w:t xml:space="preserve">“Remember Tobiah and Sanballat, O my God, according to these things they did”</w:t>
      </w:r>
      <w:r>
        <w:t xml:space="preserve"> </w:t>
      </w:r>
      <w:r>
        <w:t xml:space="preserve">(v. 14) — raise questions in some traditions, particularly those uncomfortable with imprecatory prayer. Wesleyan and broadly evangelical traditions sometimes soften these prayers by treating them as Nehemiah’s personal emotional venting or by noting they lack the explicit vindictiveness of the imprecatory Psalms. The Reformed reading is more direct: these are legitimate covenant prayers. The prayer for strength is an act of dependence; the prayer for God to remember the enemies’ deeds is not vindictiveness but an appeal to divine justice — placing the matter in God’s hands rather than taking vengeance personally (cf. Romans 12:19). The brevity of these prayers is itself noteworthy: Nehemiah does not dwell on his enemies; he prays briefly and returns to the work.</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46:1–3, 10–11</w:t>
      </w:r>
      <w:r>
        <w:t xml:space="preserve"> </w:t>
      </w:r>
      <w:r>
        <w:t xml:space="preserve">—</w:t>
      </w:r>
      <w:r>
        <w:t xml:space="preserve"> </w:t>
      </w:r>
      <w:r>
        <w:t xml:space="preserve">“God is our refuge and strength, a very present help in trouble… Be still, and know that I am God.”</w:t>
      </w:r>
      <w:r>
        <w:t xml:space="preserve"> </w:t>
      </w:r>
      <w:r>
        <w:t xml:space="preserve">The same unshakable confidence that God’s purposes will prevail regardless of geopolitical tumult runs beneath Nehemiah’s steadfastness; Psalm 46 provides its theological warrant.</w:t>
      </w:r>
    </w:p>
    <w:p>
      <w:pPr>
        <w:numPr>
          <w:ilvl w:val="0"/>
          <w:numId w:val="1001"/>
        </w:numPr>
      </w:pPr>
      <w:r>
        <w:rPr>
          <w:b/>
          <w:bCs/>
        </w:rPr>
        <w:t xml:space="preserve">Isaiah 54:17</w:t>
      </w:r>
      <w:r>
        <w:t xml:space="preserve"> </w:t>
      </w:r>
      <w:r>
        <w:t xml:space="preserve">—</w:t>
      </w:r>
      <w:r>
        <w:t xml:space="preserve"> </w:t>
      </w:r>
      <w:r>
        <w:t xml:space="preserve">“No weapon that is fashioned against you shall succeed, and you shall refute every tongue that rises against you in judgment.”</w:t>
      </w:r>
      <w:r>
        <w:t xml:space="preserve"> </w:t>
      </w:r>
      <w:r>
        <w:t xml:space="preserve">This Isaianic promise directly addresses the pattern in Nehemiah 6: the weapon of force failed in chapters 4–5; the weapons of slander, manufactured fear, and false prophecy are attempted here and also fail. The Isaiah promise is not a formula but a covenant assurance about God’s work.</w:t>
      </w:r>
    </w:p>
    <w:p>
      <w:pPr>
        <w:numPr>
          <w:ilvl w:val="0"/>
          <w:numId w:val="1001"/>
        </w:numPr>
      </w:pPr>
      <w:r>
        <w:rPr>
          <w:b/>
          <w:bCs/>
        </w:rPr>
        <w:t xml:space="preserve">Matthew 16:18</w:t>
      </w:r>
      <w:r>
        <w:t xml:space="preserve"> </w:t>
      </w:r>
      <w:r>
        <w:t xml:space="preserve">—</w:t>
      </w:r>
      <w:r>
        <w:t xml:space="preserve"> </w:t>
      </w:r>
      <w:r>
        <w:t xml:space="preserve">“I will build my church, and the gates of hell shall not prevail against it.”</w:t>
      </w:r>
      <w:r>
        <w:t xml:space="preserve"> </w:t>
      </w:r>
      <w:r>
        <w:t xml:space="preserve">The completion of Jerusalem’s wall in fifty-two days despite coordinated opposition is a type of this grander promise: the building project that belongs to God will not be stopped. The opposition Nehemiah faces points forward to all opposition against the church’s advancement.</w:t>
      </w:r>
    </w:p>
    <w:p>
      <w:pPr>
        <w:numPr>
          <w:ilvl w:val="0"/>
          <w:numId w:val="1001"/>
        </w:numPr>
      </w:pPr>
      <w:r>
        <w:rPr>
          <w:b/>
          <w:bCs/>
        </w:rPr>
        <w:t xml:space="preserve">Ephesians 6:10–12</w:t>
      </w:r>
      <w:r>
        <w:t xml:space="preserve"> </w:t>
      </w:r>
      <w:r>
        <w:t xml:space="preserve">—</w:t>
      </w:r>
      <w:r>
        <w:t xml:space="preserve"> </w:t>
      </w:r>
      <w:r>
        <w:t xml:space="preserve">“For we do not wrestle against flesh and blood, but against the rulers, against the authorities, against the cosmic powers over this present darkness.”</w:t>
      </w:r>
      <w:r>
        <w:t xml:space="preserve"> </w:t>
      </w:r>
      <w:r>
        <w:t xml:space="preserve">Paul’s framework for spiritual warfare interprets what Nehemiah 6 narrates: the political-social opposition has a spiritual architecture behind it. The Ephesians 6 armor section provides the New Testament doctrinal grounding for Nehemiah’s discernment and prayerful steadfastness.</w:t>
      </w:r>
    </w:p>
    <w:p>
      <w:pPr>
        <w:numPr>
          <w:ilvl w:val="0"/>
          <w:numId w:val="1001"/>
        </w:numPr>
      </w:pPr>
      <w:r>
        <w:rPr>
          <w:b/>
          <w:bCs/>
        </w:rPr>
        <w:t xml:space="preserve">1 Peter 5:8–9</w:t>
      </w:r>
      <w:r>
        <w:t xml:space="preserve"> </w:t>
      </w:r>
      <w:r>
        <w:t xml:space="preserve">—</w:t>
      </w:r>
      <w:r>
        <w:t xml:space="preserve"> </w:t>
      </w:r>
      <w:r>
        <w:t xml:space="preserve">“Your adversary the devil prowls around like a roaring lion… Resist him, firm in your faith.”</w:t>
      </w:r>
      <w:r>
        <w:t xml:space="preserve"> </w:t>
      </w:r>
      <w:r>
        <w:t xml:space="preserve">The pattern of intensified opposition as God’s work nears completion — and the call to resist with alertness and firmness — maps directly onto Nehemiah 6’s structure and the apostolic exhortation offers its New Covenant parallel.</w:t>
      </w:r>
    </w:p>
    <w:p>
      <w:r>
        <w:pict>
          <v:rect style="width:0;height:1.5pt" o:hralign="center" o:hrstd="t" o:hr="t"/>
        </w:pict>
      </w:r>
    </w:p>
    <w:p>
      <w:pPr>
        <w:pStyle w:val="FirstParagraph"/>
      </w:pPr>
      <w:r>
        <w:rPr>
          <w:b/>
          <w:bCs/>
        </w:rPr>
        <w:t xml:space="preserve">Aim:</w:t>
      </w:r>
      <w:r>
        <w:t xml:space="preserve"> </w:t>
      </w:r>
      <w:r>
        <w:t xml:space="preserve">To expose the specific anatomy of opposition to God’s work — distraction, reputational attack, manufactured fear, and internal betrayal — so that the reader can identify these tactics in their own context and respond with the same undistractable, prayerful steadfastness as Nehemiah, rooted not in personal strength but in the conviction that this work belongs to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Wall nearly complete (no gaps, though doors not yet hung); Sanballat, Geshem, and Tobiah invite Nehemiah to a conference at Ono</w:t>
            </w:r>
          </w:p>
        </w:tc>
        <w:tc>
          <w:tcPr/>
          <w:p>
            <w:pPr>
              <w:pStyle w:val="Compact"/>
            </w:pPr>
            <w:r>
              <w:t xml:space="preserve">“Ono”</w:t>
            </w:r>
            <w:r>
              <w:t xml:space="preserve"> </w:t>
            </w:r>
            <w:r>
              <w:t xml:space="preserve">is ~25 miles NW of Jerusalem — far from the work; the geography is the first signal of intent</w:t>
            </w:r>
          </w:p>
        </w:tc>
      </w:tr>
      <w:tr>
        <w:tc>
          <w:tcPr/>
          <w:p>
            <w:pPr>
              <w:pStyle w:val="Compact"/>
            </w:pPr>
            <w:r>
              <w:t xml:space="preserve">3–4</w:t>
            </w:r>
          </w:p>
        </w:tc>
        <w:tc>
          <w:tcPr/>
          <w:p>
            <w:pPr>
              <w:pStyle w:val="Compact"/>
            </w:pPr>
            <w:r>
              <w:t xml:space="preserve">Nehemiah refuses:</w:t>
            </w:r>
            <w:r>
              <w:t xml:space="preserve"> </w:t>
            </w:r>
            <w:r>
              <w:t xml:space="preserve">“I am doing a great work and I cannot come down.”</w:t>
            </w:r>
            <w:r>
              <w:t xml:space="preserve"> </w:t>
            </w:r>
            <w:r>
              <w:t xml:space="preserve">The invitation repeated four times; the refusal identical each time</w:t>
            </w:r>
          </w:p>
        </w:tc>
        <w:tc>
          <w:tcPr/>
          <w:p>
            <w:pPr>
              <w:pStyle w:val="Compact"/>
            </w:pPr>
            <w:r>
              <w:t xml:space="preserve">The refrain</w:t>
            </w:r>
            <w:r>
              <w:t xml:space="preserve"> </w:t>
            </w:r>
            <w:r>
              <w:t xml:space="preserve">“I am doing a great work”</w:t>
            </w:r>
            <w:r>
              <w:t xml:space="preserve"> </w:t>
            </w:r>
            <w:r>
              <w:t xml:space="preserve">is not arrogance but a clarity of calling; four repetitions demonstrate the persistence of both sides</w:t>
            </w:r>
          </w:p>
        </w:tc>
      </w:tr>
      <w:tr>
        <w:tc>
          <w:tcPr/>
          <w:p>
            <w:pPr>
              <w:pStyle w:val="Compact"/>
            </w:pPr>
            <w:r>
              <w:t xml:space="preserve">5–7</w:t>
            </w:r>
          </w:p>
        </w:tc>
        <w:tc>
          <w:tcPr/>
          <w:p>
            <w:pPr>
              <w:pStyle w:val="Compact"/>
            </w:pPr>
            <w:r>
              <w:t xml:space="preserve">Fifth message: an unsealed letter accusing Nehemiah of plotting rebellion and planning to make himself king; the accusation claims a prophet has been proclaiming it</w:t>
            </w:r>
          </w:p>
        </w:tc>
        <w:tc>
          <w:tcPr/>
          <w:p>
            <w:pPr>
              <w:pStyle w:val="Compact"/>
            </w:pPr>
            <w:r>
              <w:t xml:space="preserve">“Unsealed”</w:t>
            </w:r>
            <w:r>
              <w:t xml:space="preserve"> </w:t>
            </w:r>
            <w:r>
              <w:t xml:space="preserve">= public slander, not private accusation; Geshem cited as a source lends apparent credibility; the accusation is designed to alarm the Persian court</w:t>
            </w:r>
          </w:p>
        </w:tc>
      </w:tr>
      <w:tr>
        <w:tc>
          <w:tcPr/>
          <w:p>
            <w:pPr>
              <w:pStyle w:val="Compact"/>
            </w:pPr>
            <w:r>
              <w:t xml:space="preserve">8–9</w:t>
            </w:r>
          </w:p>
        </w:tc>
        <w:tc>
          <w:tcPr/>
          <w:p>
            <w:pPr>
              <w:pStyle w:val="Compact"/>
            </w:pPr>
            <w:r>
              <w:t xml:space="preserve">Nehemiah denies the charges plainly:</w:t>
            </w:r>
            <w:r>
              <w:t xml:space="preserve"> </w:t>
            </w:r>
            <w:r>
              <w:t xml:space="preserve">“No such things as you say have been done, for you are inventing them out of your own mind.”</w:t>
            </w:r>
            <w:r>
              <w:t xml:space="preserve"> </w:t>
            </w:r>
            <w:r>
              <w:t xml:space="preserve">He prays:</w:t>
            </w:r>
            <w:r>
              <w:t xml:space="preserve"> </w:t>
            </w:r>
            <w:r>
              <w:t xml:space="preserve">“Now strengthen my hands.”</w:t>
            </w:r>
          </w:p>
        </w:tc>
        <w:tc>
          <w:tcPr/>
          <w:p>
            <w:pPr>
              <w:pStyle w:val="Compact"/>
            </w:pPr>
            <w:r>
              <w:t xml:space="preserve">Brief, specific denial followed by immediate prayer — no lengthy self-defense; the contrast with the elaborate accusation is notable</w:t>
            </w:r>
          </w:p>
        </w:tc>
      </w:tr>
      <w:tr>
        <w:tc>
          <w:tcPr/>
          <w:p>
            <w:pPr>
              <w:pStyle w:val="Compact"/>
            </w:pPr>
            <w:r>
              <w:t xml:space="preserve">10</w:t>
            </w:r>
          </w:p>
        </w:tc>
        <w:tc>
          <w:tcPr/>
          <w:p>
            <w:pPr>
              <w:pStyle w:val="Compact"/>
            </w:pPr>
            <w:r>
              <w:t xml:space="preserve">Shemaiah (confined to his house, possibly claiming ritual uncleanness) delivers an</w:t>
            </w:r>
            <w:r>
              <w:t xml:space="preserve"> </w:t>
            </w:r>
            <w:r>
              <w:t xml:space="preserve">“oracle”</w:t>
            </w:r>
            <w:r>
              <w:t xml:space="preserve">: hide in the temple with Nehemiah, for men are coming to kill him by night</w:t>
            </w:r>
          </w:p>
        </w:tc>
        <w:tc>
          <w:tcPr/>
          <w:p>
            <w:pPr>
              <w:pStyle w:val="Compact"/>
            </w:pPr>
            <w:r>
              <w:t xml:space="preserve">The confined status may have been staged to create prophetic credibility or urgency</w:t>
            </w:r>
          </w:p>
        </w:tc>
      </w:tr>
      <w:tr>
        <w:tc>
          <w:tcPr/>
          <w:p>
            <w:pPr>
              <w:pStyle w:val="Compact"/>
            </w:pPr>
            <w:r>
              <w:t xml:space="preserve">11</w:t>
            </w:r>
          </w:p>
        </w:tc>
        <w:tc>
          <w:tcPr/>
          <w:p>
            <w:pPr>
              <w:pStyle w:val="Compact"/>
            </w:pPr>
            <w:r>
              <w:t xml:space="preserve">Nehemiah refuses:</w:t>
            </w:r>
            <w:r>
              <w:t xml:space="preserve"> </w:t>
            </w:r>
            <w:r>
              <w:t xml:space="preserve">“Should such a man as I flee? And what man such as I could go into the temple and live? I will not go in.”</w:t>
            </w:r>
          </w:p>
        </w:tc>
        <w:tc>
          <w:tcPr/>
          <w:p>
            <w:pPr>
              <w:pStyle w:val="Compact"/>
            </w:pPr>
            <w:r>
              <w:t xml:space="preserve">The response is two-pronged: (1) flight would dishonor his calling; (2) entering the sanctuary unlawfully would dishonor God — he is not a priest</w:t>
            </w:r>
          </w:p>
        </w:tc>
      </w:tr>
      <w:tr>
        <w:tc>
          <w:tcPr/>
          <w:p>
            <w:pPr>
              <w:pStyle w:val="Compact"/>
            </w:pPr>
            <w:r>
              <w:t xml:space="preserve">12–13</w:t>
            </w:r>
          </w:p>
        </w:tc>
        <w:tc>
          <w:tcPr/>
          <w:p>
            <w:pPr>
              <w:pStyle w:val="Compact"/>
            </w:pPr>
            <w:r>
              <w:t xml:space="preserve">Nehemiah discerns Shemaiah was not sent by God but hired by Tobiah and Sanballat to make Nehemiah sin and then use it against him</w:t>
            </w:r>
          </w:p>
        </w:tc>
        <w:tc>
          <w:tcPr/>
          <w:p>
            <w:pPr>
              <w:pStyle w:val="Compact"/>
            </w:pPr>
            <w:r>
              <w:t xml:space="preserve">Discernment is theological, not mystical: the counsel contradicts Scripture (Num. 18:7) and would serve the enemies’ narrative</w:t>
            </w:r>
          </w:p>
        </w:tc>
      </w:tr>
      <w:tr>
        <w:tc>
          <w:tcPr/>
          <w:p>
            <w:pPr>
              <w:pStyle w:val="Compact"/>
            </w:pPr>
            <w:r>
              <w:t xml:space="preserve">14</w:t>
            </w:r>
          </w:p>
        </w:tc>
        <w:tc>
          <w:tcPr/>
          <w:p>
            <w:pPr>
              <w:pStyle w:val="Compact"/>
            </w:pPr>
            <w:r>
              <w:t xml:space="preserve">Prayer:</w:t>
            </w:r>
            <w:r>
              <w:t xml:space="preserve"> </w:t>
            </w:r>
            <w:r>
              <w:t xml:space="preserve">“Remember Tobiah and Sanballat… and also the prophetess Noadiah and the rest of the prophets who wanted to make me afraid.”</w:t>
            </w:r>
          </w:p>
        </w:tc>
        <w:tc>
          <w:tcPr/>
          <w:p>
            <w:pPr>
              <w:pStyle w:val="Compact"/>
            </w:pPr>
            <w:r>
              <w:t xml:space="preserve">Plural false prophets — this was an organized prophetic opposition, not a single rogue actor; Noadiah named specifically</w:t>
            </w:r>
          </w:p>
        </w:tc>
      </w:tr>
      <w:tr>
        <w:tc>
          <w:tcPr/>
          <w:p>
            <w:pPr>
              <w:pStyle w:val="Compact"/>
            </w:pPr>
            <w:r>
              <w:t xml:space="preserve">15</w:t>
            </w:r>
          </w:p>
        </w:tc>
        <w:tc>
          <w:tcPr/>
          <w:p>
            <w:pPr>
              <w:pStyle w:val="Compact"/>
            </w:pPr>
            <w:r>
              <w:t xml:space="preserve">The wall completed on the twenty-fifth of Elul, in fifty-two days</w:t>
            </w:r>
          </w:p>
        </w:tc>
        <w:tc>
          <w:tcPr/>
          <w:p>
            <w:pPr>
              <w:pStyle w:val="Compact"/>
            </w:pPr>
            <w:r>
              <w:t xml:space="preserve">The date is historically verifiable; the speed is extraordinary given the opposition documented in chs. 4–6</w:t>
            </w:r>
          </w:p>
        </w:tc>
      </w:tr>
      <w:tr>
        <w:tc>
          <w:tcPr/>
          <w:p>
            <w:pPr>
              <w:pStyle w:val="Compact"/>
            </w:pPr>
            <w:r>
              <w:t xml:space="preserve">16</w:t>
            </w:r>
          </w:p>
        </w:tc>
        <w:tc>
          <w:tcPr/>
          <w:p>
            <w:pPr>
              <w:pStyle w:val="Compact"/>
            </w:pPr>
            <w:r>
              <w:t xml:space="preserve">All surrounding nations and enemies perceive it; they are afraid and fall greatly in their own esteem, recognizing this work was accomplished with God’s help</w:t>
            </w:r>
          </w:p>
        </w:tc>
        <w:tc>
          <w:tcPr/>
          <w:p>
            <w:pPr>
              <w:pStyle w:val="Compact"/>
            </w:pPr>
            <w:r>
              <w:t xml:space="preserve">The enemies’ fear is the theological climax of the chapter; their humbling vindicates everything Nehemiah said in v. 3</w:t>
            </w:r>
          </w:p>
        </w:tc>
      </w:tr>
      <w:tr>
        <w:tc>
          <w:tcPr/>
          <w:p>
            <w:pPr>
              <w:pStyle w:val="Compact"/>
            </w:pPr>
            <w:r>
              <w:t xml:space="preserve">17–19</w:t>
            </w:r>
          </w:p>
        </w:tc>
        <w:tc>
          <w:tcPr/>
          <w:p>
            <w:pPr>
              <w:pStyle w:val="Compact"/>
            </w:pPr>
            <w:r>
              <w:t xml:space="preserve">Even after completion, Tobiah’s letters continue; Judahite nobles (with family ties to Tobiah) relay intelligence to him and speak well of him to Nehemiah; Tobiah’s letters intended to frighten Nehemiah</w:t>
            </w:r>
          </w:p>
        </w:tc>
        <w:tc>
          <w:tcPr/>
          <w:p>
            <w:pPr>
              <w:pStyle w:val="Compact"/>
            </w:pPr>
            <w:r>
              <w:t xml:space="preserve">The opposition does not end with the wall; chapter closes not in resolution but in ongoing vigilance — the threat migrates inward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Distraction:</w:t>
            </w:r>
            <w:r>
              <w:t xml:space="preserve"> </w:t>
            </w:r>
            <w:r>
              <w:t xml:space="preserve">“Come down from the work”</w:t>
            </w:r>
          </w:p>
        </w:tc>
      </w:tr>
      <w:tr>
        <w:tc>
          <w:tcPr/>
          <w:p>
            <w:pPr>
              <w:pStyle w:val="Compact"/>
            </w:pPr>
            <w:r>
              <w:t xml:space="preserve">2</w:t>
            </w:r>
          </w:p>
        </w:tc>
        <w:tc>
          <w:tcPr/>
          <w:p>
            <w:pPr>
              <w:pStyle w:val="Compact"/>
            </w:pPr>
            <w:r>
              <w:t xml:space="preserve">5–9</w:t>
            </w:r>
          </w:p>
        </w:tc>
        <w:tc>
          <w:tcPr/>
          <w:p>
            <w:pPr>
              <w:pStyle w:val="Compact"/>
            </w:pPr>
            <w:r>
              <w:t xml:space="preserve">The Defamation:</w:t>
            </w:r>
            <w:r>
              <w:t xml:space="preserve"> </w:t>
            </w:r>
            <w:r>
              <w:t xml:space="preserve">“We will report you to the king”</w:t>
            </w:r>
          </w:p>
        </w:tc>
      </w:tr>
      <w:tr>
        <w:tc>
          <w:tcPr/>
          <w:p>
            <w:pPr>
              <w:pStyle w:val="Compact"/>
            </w:pPr>
            <w:r>
              <w:t xml:space="preserve">3</w:t>
            </w:r>
          </w:p>
        </w:tc>
        <w:tc>
          <w:tcPr/>
          <w:p>
            <w:pPr>
              <w:pStyle w:val="Compact"/>
            </w:pPr>
            <w:r>
              <w:t xml:space="preserve">10–14</w:t>
            </w:r>
          </w:p>
        </w:tc>
        <w:tc>
          <w:tcPr/>
          <w:p>
            <w:pPr>
              <w:pStyle w:val="Compact"/>
            </w:pPr>
            <w:r>
              <w:t xml:space="preserve">The Deception:</w:t>
            </w:r>
            <w:r>
              <w:t xml:space="preserve"> </w:t>
            </w:r>
            <w:r>
              <w:t xml:space="preserve">“Hide in the temple or you will die”</w:t>
            </w:r>
          </w:p>
        </w:tc>
      </w:tr>
      <w:tr>
        <w:tc>
          <w:tcPr/>
          <w:p>
            <w:pPr>
              <w:pStyle w:val="Compact"/>
            </w:pPr>
            <w:r>
              <w:t xml:space="preserve">4</w:t>
            </w:r>
          </w:p>
        </w:tc>
        <w:tc>
          <w:tcPr/>
          <w:p>
            <w:pPr>
              <w:pStyle w:val="Compact"/>
            </w:pPr>
            <w:r>
              <w:t xml:space="preserve">15–16</w:t>
            </w:r>
          </w:p>
        </w:tc>
        <w:tc>
          <w:tcPr/>
          <w:p>
            <w:pPr>
              <w:pStyle w:val="Compact"/>
            </w:pPr>
            <w:r>
              <w:t xml:space="preserve">The Completion:</w:t>
            </w:r>
            <w:r>
              <w:t xml:space="preserve"> </w:t>
            </w:r>
            <w:r>
              <w:t xml:space="preserve">“This was accomplished with the help of our God”</w:t>
            </w:r>
          </w:p>
        </w:tc>
      </w:tr>
      <w:tr>
        <w:tc>
          <w:tcPr/>
          <w:p>
            <w:pPr>
              <w:pStyle w:val="Compact"/>
            </w:pPr>
            <w:r>
              <w:t xml:space="preserve">5</w:t>
            </w:r>
          </w:p>
        </w:tc>
        <w:tc>
          <w:tcPr/>
          <w:p>
            <w:pPr>
              <w:pStyle w:val="Compact"/>
            </w:pPr>
            <w:r>
              <w:t xml:space="preserve">17–19</w:t>
            </w:r>
          </w:p>
        </w:tc>
        <w:tc>
          <w:tcPr/>
          <w:p>
            <w:pPr>
              <w:pStyle w:val="Compact"/>
            </w:pPr>
            <w:r>
              <w:t xml:space="preserve">The Continuation: Opposition migrates inward — the wall is up, the threat is not gone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Opposition intensifies as God’s work nears completion — and God’s servant stands firm.</w:t>
      </w:r>
    </w:p>
    <w:p>
      <w:pPr>
        <w:pStyle w:val="BodyText"/>
      </w:pPr>
      <w:r>
        <w:rPr>
          <w:b/>
          <w:bCs/>
        </w:rPr>
        <w:t xml:space="preserve">Primary Claim:</w:t>
      </w:r>
      <w:r>
        <w:t xml:space="preserve"> </w:t>
      </w:r>
      <w:r>
        <w:t xml:space="preserve">God is calling His people to recognize the tactics of opposition for what they are — distractions, distortions, and fear — and to respond with the same undistractable, prayerful focus that sees the work through to completion, because the work is His.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Recognize the pattern: opposition that escalates as God’s work nears completion is not evidence that you are failing; it is often evidence that you are succeeding.</w:t>
      </w:r>
      <w:r>
        <w:t xml:space="preserve"> </w:t>
      </w:r>
      <w:r>
        <w:t xml:space="preserve">The four invitations to Ono, the open letter, the hired prophet — these do not come at the beginning of the project but when the wall is nearly done, when only the doors remain to be hung. The intensity of the opposition is calibrated to the proximity of completion. When the resistance to your obedience, your ministry, your faithfulness becomes most concentrated, the theological interpretation is not</w:t>
      </w:r>
      <w:r>
        <w:t xml:space="preserve"> </w:t>
      </w:r>
      <w:r>
        <w:t xml:space="preserve">“God has abandoned this”</w:t>
      </w:r>
      <w:r>
        <w:t xml:space="preserve"> </w:t>
      </w:r>
      <w:r>
        <w:t xml:space="preserve">but</w:t>
      </w:r>
      <w:r>
        <w:t xml:space="preserve"> </w:t>
      </w:r>
      <w:r>
        <w:t xml:space="preserve">“this is close enough to done that the enemy is alarmed.”</w:t>
      </w:r>
      <w:r>
        <w:t xml:space="preserve"> </w:t>
      </w:r>
      <w:r>
        <w:t xml:space="preserve">Nehemiah 6 trains the reader to reframe escalating opposition: not as a signal to retreat but as a signal to hold.</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completion of the wall reorient your worship: the work that God begins, He finishes — and the enemies know it before we do.</w:t>
      </w:r>
      <w:r>
        <w:t xml:space="preserve"> </w:t>
      </w:r>
      <w:r>
        <w:t xml:space="preserve">Verse 16 is one of the most quietly devastating statements in the Old Testament: the surrounding nations fell greatly in their own esteem when they recognized the work was God’s. They did not grudgingly acknowledge impressive human effort — they saw the hand of God and were afraid. The appropriate response to this is not pride in Nehemiah but awe before the God who accomplishes His purposes through improbable people at impossible speeds against coordinated opposition. If your heart is sluggish toward God — if worship feels abstract — look at fifty-two days and a finished wall and enemies left afraid. This is what God does with His own work.</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Identify the</w:t>
      </w:r>
      <w:r>
        <w:rPr>
          <w:b/>
          <w:bCs/>
        </w:rPr>
        <w:t xml:space="preserve"> </w:t>
      </w:r>
      <w:r>
        <w:rPr>
          <w:b/>
          <w:bCs/>
        </w:rPr>
        <w:t xml:space="preserve">“Ono”</w:t>
      </w:r>
      <w:r>
        <w:rPr>
          <w:b/>
          <w:bCs/>
        </w:rPr>
        <w:t xml:space="preserve"> </w:t>
      </w:r>
      <w:r>
        <w:rPr>
          <w:b/>
          <w:bCs/>
        </w:rPr>
        <w:t xml:space="preserve">in your current season — the plausible invitation that would pull you from what God has called you to do — and refuse it with Nehemiah’s answer:</w:t>
      </w:r>
      <w:r>
        <w:rPr>
          <w:b/>
          <w:bCs/>
        </w:rPr>
        <w:t xml:space="preserve"> </w:t>
      </w:r>
      <w:r>
        <w:rPr>
          <w:b/>
          <w:bCs/>
        </w:rPr>
        <w:t xml:space="preserve">“I am doing a great work and I cannot come down.”</w:t>
      </w:r>
      <w:r>
        <w:t xml:space="preserve"> </w:t>
      </w:r>
      <w:r>
        <w:t xml:space="preserve">The invitation to Ono was not obviously malicious. It was framed as reasonable dialogue, conflict resolution, diplomacy. The problem was not the form of the invitation but what it would cost: time, proximity to the work, and the message sent by going. Many of the distractions from God-given work come dressed as responsibilities, opportunities, or social obligations. Nehemiah’s response was not rude — it was clear. The discipline required is naming the work clearly enough that you can name what would pull you from it. Where are you being invited to</w:t>
      </w:r>
      <w:r>
        <w:t xml:space="preserve"> </w:t>
      </w:r>
      <w:r>
        <w:t xml:space="preserve">“come down”</w:t>
      </w:r>
      <w:r>
        <w:t xml:space="preserve">? What is the answer you need to give — and give again, four times if necessary?</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Test counsel that urges fear-driven action by the same standard Nehemiah used: Does it contradict Scripture? Does it serve my enemies’ interests? Does it require me to act beneath my calling?</w:t>
      </w:r>
      <w:r>
        <w:t xml:space="preserve"> </w:t>
      </w:r>
      <w:r>
        <w:t xml:space="preserve">Shemaiah’s counsel was sophisticated. It had the form of prophetic concern —</w:t>
      </w:r>
      <w:r>
        <w:t xml:space="preserve"> </w:t>
      </w:r>
      <w:r>
        <w:t xml:space="preserve">“your life is in danger”</w:t>
      </w:r>
      <w:r>
        <w:t xml:space="preserve"> </w:t>
      </w:r>
      <w:r>
        <w:t xml:space="preserve">— and came with a plausible sanctuary rationale. Nehemiah did not test it by feeling or by the prophet’s apparent sincerity. He tested it by Scripture (the Law forbade non-priests from entering the sanctuary), by logic (there was no verifiable threat), and by likely consequence (who benefits if I do this?). This is transferable. When counsel arrives — from advisors, from circumstances, from inner urgency — that pushes you toward fear-driven decisions that contradict the Word, compromise your integrity, or happen to serve your opponents, apply Nehemiah’s test. Sincerity in the one giving advice does not sanctify the advice.</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Refuse to be defined by the accusations of those who need you to stop; Nehemiah’s refusal to dignify the slander with a prolonged defense is itself a form of theological confidence.</w:t>
      </w:r>
      <w:r>
        <w:t xml:space="preserve"> </w:t>
      </w:r>
      <w:r>
        <w:t xml:space="preserve">The open letter was public and damaging. Nehemiah’s response was eight words:</w:t>
      </w:r>
      <w:r>
        <w:t xml:space="preserve"> </w:t>
      </w:r>
      <w:r>
        <w:t xml:space="preserve">“No such things as you say have been done.”</w:t>
      </w:r>
      <w:r>
        <w:t xml:space="preserve"> </w:t>
      </w:r>
      <w:r>
        <w:t xml:space="preserve">Then he prayed. He did not convene a press conference, circulate a rebuttal, or spend the next three chapters defending his reputation. He denied it, named it as a fabrication, and returned to the work. The extended self-defense is often a sign that we have decided our reputation matters more than the work. The theological confidence beneath Nehemiah’s brevity is:</w:t>
      </w:r>
      <w:r>
        <w:t xml:space="preserve"> </w:t>
      </w:r>
      <w:r>
        <w:rPr>
          <w:i/>
          <w:iCs/>
        </w:rPr>
        <w:t xml:space="preserve">God knows, and that is sufficient.</w:t>
      </w:r>
      <w:r>
        <w:t xml:space="preserve"> </w:t>
      </w:r>
      <w:r>
        <w:t xml:space="preserve">Where are you spending energy managing a narrative that God has already seen and judged? Put the defense down. Strengthen your hands and return to what He called you to do.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Nehemiah 6 teaches that God’s sovereign purposes are not dependent on the cooperation of the opposition — or even of the surrounding culture. He accomplishes His work through improbable instruments, under coordinated hostile pressure, at a speed that confounds natural explanation, and in such a way that even His enemies are left acknowledging His hand. This passage also teaches that opposition to God’s work has a discernible anatomy: it moves through distraction, defamation, and deception — and it does not end when the immediate threat is met. God’s response is not to remove the opposition but to sustain His servants through it while advancing the work despite it. The brevity and concreteness of Nehemiah’s prayers throughout the chapter teach a theology of practiced dependence: prayer is not a prelude to action but is woven into action itself, offered in moments, and trusted to be sufficient.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divine sovereignty and human responsibility is rarely illustrated more concretely than in Nehemiah 6. The wall is completed not because Nehemiah is a strategic genius — though he exhibits wisdom — but because it is God’s work, which God’s sovereign purposes will not permit to remain undone. At the same time, Nehemiah’s discernment, refusals, and prayers are genuinely his — real acts of a real man exercising real responsibility. The chapter resists both a quietism that says</w:t>
      </w:r>
      <w:r>
        <w:t xml:space="preserve"> </w:t>
      </w:r>
      <w:r>
        <w:t xml:space="preserve">“let God do it without effort”</w:t>
      </w:r>
      <w:r>
        <w:t xml:space="preserve"> </w:t>
      </w:r>
      <w:r>
        <w:t xml:space="preserve">and a moralism that says</w:t>
      </w:r>
      <w:r>
        <w:t xml:space="preserve"> </w:t>
      </w:r>
      <w:r>
        <w:t xml:space="preserve">“Nehemiah’s personal strengths made the difference.”</w:t>
      </w:r>
      <w:r>
        <w:t xml:space="preserve"> </w:t>
      </w:r>
      <w:r>
        <w:t xml:space="preserve">The theological center of verse 16 — the enemies’ recognition that the work was accomplished with God’s help — is the Reformed doctrine of providence stated in narrative form: God works through means without being dependent on them, and the means used are often their most fragile. The anti-moralism principle is also directly implicated: the application is not</w:t>
      </w:r>
      <w:r>
        <w:t xml:space="preserve"> </w:t>
      </w:r>
      <w:r>
        <w:t xml:space="preserve">“be focused like Nehemiah”</w:t>
      </w:r>
      <w:r>
        <w:t xml:space="preserve"> </w:t>
      </w:r>
      <w:r>
        <w:t xml:space="preserve">but</w:t>
      </w:r>
      <w:r>
        <w:t xml:space="preserve"> </w:t>
      </w:r>
      <w:r>
        <w:t xml:space="preserve">“trust the God whose work cannot be stopped, and let that trust produce Nehemiah’s clarity in you.”</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work God gives you to do will be opposed — often most fiercely when it is closest to done. The opposition will come as distraction, slander, fear, and betrayal by those you trusted. Nehemiah’s answer to all of it was the same: name it clearly, refuse it simply, pray briefly, and return to the work. This is not a strategy for strong personalities — it is the posture of someone who knows that the work belongs to God and that the God who started it will see it finished, fifty-two days and all the enemies notwithstanding. Stop coming down from the work.</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Nehemiah 6 into a leadership seminar.</w:t>
      </w:r>
      <w:r>
        <w:t xml:space="preserve"> </w:t>
      </w:r>
      <w:r>
        <w:t xml:space="preserve">This is the most common and most damaging mishandling of the chapter. Nehemiah is a compelling figure, and his responses are genuinely instructive — but if the sermon’s structure is</w:t>
      </w:r>
      <w:r>
        <w:t xml:space="preserve"> </w:t>
      </w:r>
      <w:r>
        <w:t xml:space="preserve">“five leadership lessons from Nehemiah,”</w:t>
      </w:r>
      <w:r>
        <w:t xml:space="preserve"> </w:t>
      </w:r>
      <w:r>
        <w:t xml:space="preserve">the center has quietly shifted from God to Nehemiah, and the application becomes</w:t>
      </w:r>
      <w:r>
        <w:t xml:space="preserve"> </w:t>
      </w:r>
      <w:r>
        <w:t xml:space="preserve">“be more like this great man.”</w:t>
      </w:r>
      <w:r>
        <w:t xml:space="preserve"> </w:t>
      </w:r>
      <w:r>
        <w:t xml:space="preserve">The chapter’s own theological climax (v. 16) is God’s sovereignty on display, not Nehemiah’s personal excellence. Preach toward verse 16, not toward Nehemiah’s management style.</w:t>
      </w:r>
    </w:p>
    <w:p>
      <w:pPr>
        <w:numPr>
          <w:ilvl w:val="0"/>
          <w:numId w:val="1002"/>
        </w:numPr>
      </w:pPr>
      <w:r>
        <w:rPr>
          <w:b/>
          <w:bCs/>
        </w:rPr>
        <w:t xml:space="preserve">Treating the false prophet section as primarily about charismatic discernment.</w:t>
      </w:r>
      <w:r>
        <w:t xml:space="preserve"> </w:t>
      </w:r>
      <w:r>
        <w:t xml:space="preserve">Shemaiah’s exposure in verses 10–14 is sometimes taught as a paradigm for prophetic gift discernment — testing spirits, spiritual sensitivity, and the like. The text does not support this framing. Nehemiah’s discernment is theological and rational: the counsel contradicts the Law and serves his enemies’ interests. Importing a charismatic framework imports assumptions the text does not warrant and makes the discernment seem less accessible to ordinary believers. Keep the test Scripture-bound and reason-grounded.</w:t>
      </w:r>
    </w:p>
    <w:p>
      <w:pPr>
        <w:numPr>
          <w:ilvl w:val="0"/>
          <w:numId w:val="1002"/>
        </w:numPr>
      </w:pPr>
      <w:r>
        <w:rPr>
          <w:b/>
          <w:bCs/>
        </w:rPr>
        <w:t xml:space="preserve">Skipping verses 17–19 or treating them as an anticlimactic footnote.</w:t>
      </w:r>
      <w:r>
        <w:t xml:space="preserve"> </w:t>
      </w:r>
      <w:r>
        <w:t xml:space="preserve">The chapter does not end with the wall’s completion and the nations’ acknowledgment — it ends with Tobiah’s letters still arriving and his intelligence network still active among the Judahite nobles. This is the text’s deliberate anti-triumphalism: God’s work was completed, but the opposition did not dissolve. Preaching that ends at verse 16 produces a truncated, falsely tidy application. The chapter’s close insists that faithful people live in a posture of ongoing vigilance, not victory-lap relaxation.</w:t>
      </w:r>
    </w:p>
    <w:p>
      <w:pPr>
        <w:numPr>
          <w:ilvl w:val="0"/>
          <w:numId w:val="1002"/>
        </w:numPr>
      </w:pPr>
      <w:r>
        <w:rPr>
          <w:b/>
          <w:bCs/>
        </w:rPr>
        <w:t xml:space="preserve">Preaching Nehemiah’s prayers as models of spiritual intensity when they are models of spiritual brevity.</w:t>
      </w:r>
      <w:r>
        <w:t xml:space="preserve"> </w:t>
      </w:r>
      <w:r>
        <w:t xml:space="preserve">Nehemiah’s prayers in this chapter are strikingly short — a phrase, a sentence.</w:t>
      </w:r>
      <w:r>
        <w:t xml:space="preserve"> </w:t>
      </w:r>
      <w:r>
        <w:t xml:space="preserve">“Now strengthen my hands”</w:t>
      </w:r>
      <w:r>
        <w:t xml:space="preserve"> </w:t>
      </w:r>
      <w:r>
        <w:t xml:space="preserve">(v. 9).</w:t>
      </w:r>
      <w:r>
        <w:t xml:space="preserve"> </w:t>
      </w:r>
      <w:r>
        <w:t xml:space="preserve">“Remember Tobiah and Sanballat… and Noadiah”</w:t>
      </w:r>
      <w:r>
        <w:t xml:space="preserve"> </w:t>
      </w:r>
      <w:r>
        <w:t xml:space="preserve">(v. 14). The temptation is to elaborate on the prayers as models of intercession. The actual model is different: prayer that is continuous but economical, offered in the midst of action rather than in extended retreat from it. Don’t preach the absence of long prayers as a deficiency; preach the presence of constant, brief, trusting dependence as its own discipline.</w:t>
      </w:r>
    </w:p>
    <w:p>
      <w:pPr>
        <w:numPr>
          <w:ilvl w:val="0"/>
          <w:numId w:val="1002"/>
        </w:numPr>
      </w:pPr>
      <w:r>
        <w:rPr>
          <w:b/>
          <w:bCs/>
        </w:rPr>
        <w:t xml:space="preserve">Moralizing Nehemiah’s refusals without grounding them theologically.</w:t>
      </w:r>
      <w:r>
        <w:t xml:space="preserve"> </w:t>
      </w:r>
      <w:r>
        <w:t xml:space="preserve">“I am doing a great work and I cannot come down”</w:t>
      </w:r>
      <w:r>
        <w:t xml:space="preserve"> </w:t>
      </w:r>
      <w:r>
        <w:t xml:space="preserve">is often preached as a lesson in focus, prioritization, or self-discipline. These are not wrong, but they are secondary. Nehemiah’s refusal is grounded in a theological conviction:</w:t>
      </w:r>
      <w:r>
        <w:t xml:space="preserve"> </w:t>
      </w:r>
      <w:r>
        <w:rPr>
          <w:i/>
          <w:iCs/>
        </w:rPr>
        <w:t xml:space="preserve">this is God’s work, not mine to lay down</w:t>
      </w:r>
      <w:r>
        <w:t xml:space="preserve">. Preaching the refusal as a personal management principle produces a congregant who protects their own priorities. Preaching it as a theological conviction produces a congregant who protects what God has given them to do because it belongs to Him. The difference matters enormously at the application level.</w:t>
      </w:r>
    </w:p>
    <w:p>
      <w:pPr>
        <w:numPr>
          <w:ilvl w:val="0"/>
          <w:numId w:val="1002"/>
        </w:numPr>
      </w:pPr>
      <w:r>
        <w:rPr>
          <w:b/>
          <w:bCs/>
        </w:rPr>
        <w:t xml:space="preserve">Ignoring the communal dimension of the opposition — particularly the internal betrayal.</w:t>
      </w:r>
      <w:r>
        <w:t xml:space="preserve"> </w:t>
      </w:r>
      <w:r>
        <w:t xml:space="preserve">Verses 17–19 reveal that the threat was not only external. Judahite nobles with family ties to Tobiah were serving as an intelligence network inside the community of God’s people. This is pastorally significant: betrayal and compromise from within the community of faith is a recurring feature of opposition to God’s work, not an anomaly. A sermon that treats all opposition as coming from outside (</w:t>
      </w:r>
      <w:r>
        <w:t xml:space="preserve">“Sanballat”</w:t>
      </w:r>
      <w:r>
        <w:t xml:space="preserve">) and misses the internal dimension (</w:t>
      </w:r>
      <w:r>
        <w:t xml:space="preserve">“the nobles of Judah”</w:t>
      </w:r>
      <w:r>
        <w:t xml:space="preserve">) will fail to prepare congregants for one of the more painful and disorienting forms of opposition they will actually face.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2026-07-14T21:03:44Z</dcterms:created>
  <dcterms:modified xsi:type="dcterms:W3CDTF">2026-07-14T21:03:44Z</dcterms:modified>
</cp:coreProperties>
</file>

<file path=docProps/custom.xml><?xml version="1.0" encoding="utf-8"?>
<Properties xmlns="http://schemas.openxmlformats.org/officeDocument/2006/custom-properties" xmlns:vt="http://schemas.openxmlformats.org/officeDocument/2006/docPropsVTypes"/>
</file>